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763"/>
        <w:gridCol w:w="1519"/>
        <w:gridCol w:w="1436"/>
        <w:gridCol w:w="1264"/>
      </w:tblGrid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Исполнение расходной час</w:t>
            </w:r>
            <w:r w:rsidR="002D76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ти бюджета администрации Заволжского </w:t>
            </w:r>
            <w:r w:rsidRPr="00330D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муниципального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3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</w:t>
            </w: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образования на 01.0</w:t>
            </w:r>
            <w:r w:rsidR="0014555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1.2018</w:t>
            </w:r>
            <w:r w:rsidRPr="00330D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50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76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наименование разделов,подразделов,видов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Назначено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Исполнено на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%</w:t>
            </w: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расходов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2D764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01.01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2D7640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2D764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9F58AC" w:rsidRPr="00330D5E" w:rsidTr="009F58AC">
        <w:trPr>
          <w:trHeight w:val="235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год</w:t>
            </w:r>
          </w:p>
        </w:tc>
      </w:tr>
      <w:tr w:rsidR="009F58AC" w:rsidRPr="00330D5E" w:rsidTr="009F58AC">
        <w:trPr>
          <w:trHeight w:val="235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9F58AC" w:rsidRPr="00330D5E" w:rsidTr="009F58AC">
        <w:trPr>
          <w:trHeight w:val="23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0100 Общегосударственные  вопросы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0C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1262,4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0C6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1130,1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89,5%</w:t>
            </w: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в том числе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8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0102 Функционирование высшего должностного лица субъекта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F58AC" w:rsidRPr="00330D5E" w:rsidRDefault="009F58AC" w:rsidP="004F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FF3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FF3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0104 Функционирование Правительства Российской Федерации,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высших исполнительных органов государственной власти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6B32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866,6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734,3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84,7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субъектов Российской Федерации, местных администраций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0106 Обеспечение деятельности финансовых, налоговых и 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,6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таможенных органов финансового (финансово-бюджетного)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надзора.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0107 Обеспечение проведения выборов  и референдумов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0111 Резервные фонды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CC58B4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0113 Другие общегосударственные вопросы                                                                                                                                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0D32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из них субсидии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</w:rPr>
              <w:t>0200 Национальная оборона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63,0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63,0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100%</w:t>
            </w: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0203 Мобилизация и вневойсковая подготовка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CC5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100%</w:t>
            </w: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0300 Национальная безопасность правоохранительная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деятельность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0309 Защита населения и территории от чрезвычайных ситуаций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природного и техногенного характера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9F58AC" w:rsidRPr="009F58AC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shd w:val="solid" w:color="FFFFFF" w:fill="auto"/>
          </w:tcPr>
          <w:p w:rsidR="009F58AC" w:rsidRPr="009F58AC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9F58AC" w:rsidRPr="009F58AC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3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9F58AC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9F58AC" w:rsidRPr="009F58AC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9F58AC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35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0C6F50" w:rsidRDefault="009F58AC" w:rsidP="00074E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</w:t>
            </w:r>
            <w:r w:rsidRPr="000C6F50">
              <w:rPr>
                <w:rFonts w:ascii="Arial" w:hAnsi="Arial" w:cs="Arial"/>
                <w:b/>
                <w:color w:val="000000"/>
                <w:sz w:val="20"/>
                <w:szCs w:val="20"/>
              </w:rPr>
              <w:t>%</w:t>
            </w: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в том числе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 Водные ресурсы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074E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60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0409 Дорожное хозяйство (дорожные фонды)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04B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604B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604B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</w:tr>
      <w:tr w:rsidR="009F58AC" w:rsidRPr="00330D5E" w:rsidTr="009F58AC">
        <w:trPr>
          <w:trHeight w:val="235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0500 Жилищно коммунальное хозяйство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157,5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28,3%</w:t>
            </w: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0501 Жилищное хозяйство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9F58AC">
        <w:trPr>
          <w:trHeight w:val="223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0503 Благоустройство</w:t>
            </w:r>
          </w:p>
        </w:tc>
        <w:tc>
          <w:tcPr>
            <w:tcW w:w="151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157,5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28,3%</w:t>
            </w:r>
          </w:p>
        </w:tc>
      </w:tr>
      <w:tr w:rsidR="009F58AC" w:rsidRPr="00330D5E" w:rsidTr="009F58AC">
        <w:trPr>
          <w:trHeight w:val="23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9F58AC" w:rsidRPr="00330D5E" w:rsidRDefault="009F58AC" w:rsidP="006327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0D5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5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1301 Обслуживание государственного и муниципального долга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2C4934">
        <w:trPr>
          <w:trHeight w:val="389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Всего расходы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ED6F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1623,6</w:t>
            </w:r>
          </w:p>
        </w:tc>
        <w:tc>
          <w:tcPr>
            <w:tcW w:w="143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1378,3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2C49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84,9%</w:t>
            </w: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Результат исполнения бюджета( дефицит "-", профицит "+"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-467,3</w:t>
            </w: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11,2%</w:t>
            </w:r>
          </w:p>
        </w:tc>
      </w:tr>
      <w:tr w:rsidR="009F58AC" w:rsidRPr="00330D5E" w:rsidTr="000D3245">
        <w:trPr>
          <w:trHeight w:val="142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Источники финансирования дефицита бюджета- 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-467,3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-52,4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11,2%</w:t>
            </w: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Получение кредитов от  кредитных организаций бюджетами </w:t>
            </w:r>
          </w:p>
        </w:tc>
        <w:tc>
          <w:tcPr>
            <w:tcW w:w="15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районов в валюте Российской Федерации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12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2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Представлениебюджетных кредитовюридическим лицам из бюд-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жетов муниципальных районов в валюте Российской Федерации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организаций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Возврат бюджетных кредитов, представленных юридическим лицам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из бюджетов муниципальных рай-в в валюте Российской Федерации</w:t>
            </w: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82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Погашение обязательств за счет прочих источников внутреннего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D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финансирования дефицита бюджетов муниципальных районов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F58AC" w:rsidRPr="00330D5E" w:rsidTr="000D3245">
        <w:trPr>
          <w:trHeight w:val="235"/>
        </w:trPr>
        <w:tc>
          <w:tcPr>
            <w:tcW w:w="4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>Изменение остатков средств бюджета</w:t>
            </w:r>
          </w:p>
        </w:tc>
        <w:tc>
          <w:tcPr>
            <w:tcW w:w="15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4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11,2%</w:t>
            </w:r>
          </w:p>
        </w:tc>
      </w:tr>
      <w:tr w:rsidR="009F58AC" w:rsidRPr="00330D5E" w:rsidTr="000D3245">
        <w:trPr>
          <w:trHeight w:val="22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F58AC" w:rsidRDefault="009F58AC" w:rsidP="000C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F58AC" w:rsidRPr="00330D5E" w:rsidRDefault="009F58AC" w:rsidP="004F13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Ведущий </w:t>
            </w:r>
            <w:r w:rsidRPr="00330D5E">
              <w:rPr>
                <w:rFonts w:ascii="Arial" w:hAnsi="Arial" w:cs="Arial"/>
                <w:color w:val="000000"/>
                <w:sz w:val="18"/>
                <w:szCs w:val="18"/>
              </w:rPr>
              <w:t xml:space="preserve"> специалист: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</w:t>
            </w:r>
            <w:r w:rsidR="002D764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Сергеева С.В.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9F58AC" w:rsidRPr="00330D5E" w:rsidRDefault="009F58AC" w:rsidP="00330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46823" w:rsidRDefault="00246823"/>
    <w:sectPr w:rsidR="00246823" w:rsidSect="000D3245">
      <w:pgSz w:w="16838" w:h="11906" w:orient="landscape"/>
      <w:pgMar w:top="567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30D5E"/>
    <w:rsid w:val="000C6F50"/>
    <w:rsid w:val="000D3245"/>
    <w:rsid w:val="000E2489"/>
    <w:rsid w:val="00132A70"/>
    <w:rsid w:val="0014555B"/>
    <w:rsid w:val="00235161"/>
    <w:rsid w:val="00246823"/>
    <w:rsid w:val="00261BAF"/>
    <w:rsid w:val="002C4934"/>
    <w:rsid w:val="002D7640"/>
    <w:rsid w:val="002E1E2F"/>
    <w:rsid w:val="00330D5E"/>
    <w:rsid w:val="00411433"/>
    <w:rsid w:val="004F13DB"/>
    <w:rsid w:val="005A18AA"/>
    <w:rsid w:val="005C4CCC"/>
    <w:rsid w:val="005D7526"/>
    <w:rsid w:val="00613B3C"/>
    <w:rsid w:val="006B3299"/>
    <w:rsid w:val="006B72FB"/>
    <w:rsid w:val="006D1708"/>
    <w:rsid w:val="00766D6F"/>
    <w:rsid w:val="007E23BA"/>
    <w:rsid w:val="00861906"/>
    <w:rsid w:val="0090598D"/>
    <w:rsid w:val="009067B7"/>
    <w:rsid w:val="009804B7"/>
    <w:rsid w:val="00986A58"/>
    <w:rsid w:val="009F58AC"/>
    <w:rsid w:val="00A94BD4"/>
    <w:rsid w:val="00AD5BE6"/>
    <w:rsid w:val="00B170C3"/>
    <w:rsid w:val="00C56C00"/>
    <w:rsid w:val="00C920C8"/>
    <w:rsid w:val="00CC58B4"/>
    <w:rsid w:val="00D02527"/>
    <w:rsid w:val="00EA6DB9"/>
    <w:rsid w:val="00ED6F98"/>
    <w:rsid w:val="00FE0D8B"/>
    <w:rsid w:val="00FF3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2E150-3F00-4F9E-AFE2-C1AC97D4A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Заволжский</cp:lastModifiedBy>
  <cp:revision>28</cp:revision>
  <cp:lastPrinted>2002-01-11T06:07:00Z</cp:lastPrinted>
  <dcterms:created xsi:type="dcterms:W3CDTF">2013-02-25T13:02:00Z</dcterms:created>
  <dcterms:modified xsi:type="dcterms:W3CDTF">2018-04-02T06:52:00Z</dcterms:modified>
</cp:coreProperties>
</file>